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A6" w:rsidRPr="007F749B" w:rsidRDefault="00593E91" w:rsidP="004C5BA6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Pirkimo sąlygų priedas Nr. </w:t>
      </w:r>
      <w:r w:rsidR="00C24BD6">
        <w:rPr>
          <w:rFonts w:ascii="Verdana" w:eastAsia="Calibri" w:hAnsi="Verdana" w:cs="Arial"/>
          <w:iCs/>
          <w:noProof/>
        </w:rPr>
        <w:t>23</w:t>
      </w:r>
    </w:p>
    <w:p w:rsidR="004C5BA6" w:rsidRPr="007F749B" w:rsidRDefault="00593E91" w:rsidP="004C5BA6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 „</w:t>
      </w:r>
      <w:r w:rsidR="00C24BD6">
        <w:rPr>
          <w:rFonts w:ascii="Verdana" w:eastAsia="Calibri" w:hAnsi="Verdana" w:cs="Arial"/>
          <w:iCs/>
          <w:noProof/>
        </w:rPr>
        <w:t>18</w:t>
      </w:r>
      <w:r w:rsidR="004C5BA6" w:rsidRPr="007F749B">
        <w:rPr>
          <w:rFonts w:ascii="Verdana" w:eastAsia="Calibri" w:hAnsi="Verdana" w:cs="Arial"/>
          <w:iCs/>
          <w:noProof/>
        </w:rPr>
        <w:t xml:space="preserve"> pd. Techninė specifikacija. </w:t>
      </w:r>
      <w:r w:rsidR="004C5BA6" w:rsidRPr="004C5BA6">
        <w:rPr>
          <w:rFonts w:ascii="Verdana" w:eastAsia="Calibri" w:hAnsi="Verdana" w:cs="Arial"/>
          <w:iCs/>
          <w:noProof/>
        </w:rPr>
        <w:t>Multifunkcinis vežimėlis stalelis</w:t>
      </w:r>
      <w:r w:rsidR="004C5BA6" w:rsidRPr="007F749B">
        <w:rPr>
          <w:rFonts w:ascii="Verdana" w:eastAsia="Calibri" w:hAnsi="Verdana" w:cs="Arial"/>
          <w:iCs/>
          <w:noProof/>
        </w:rPr>
        <w:t>“</w:t>
      </w:r>
    </w:p>
    <w:p w:rsidR="004C5BA6" w:rsidRPr="007F749B" w:rsidRDefault="004C5BA6" w:rsidP="004C5BA6">
      <w:pPr>
        <w:jc w:val="right"/>
        <w:rPr>
          <w:rFonts w:ascii="Verdana" w:eastAsia="Calibri" w:hAnsi="Verdana" w:cs="Arial"/>
          <w:iCs/>
          <w:noProof/>
        </w:rPr>
      </w:pPr>
    </w:p>
    <w:p w:rsidR="004C5BA6" w:rsidRPr="007F749B" w:rsidRDefault="004C5BA6" w:rsidP="004C5BA6">
      <w:pPr>
        <w:widowControl w:val="0"/>
        <w:autoSpaceDE w:val="0"/>
        <w:autoSpaceDN w:val="0"/>
        <w:adjustRightInd w:val="0"/>
        <w:jc w:val="center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  <w:b/>
        </w:rPr>
        <w:t>TECHNINĖ SPECIFIKACIJA</w:t>
      </w:r>
    </w:p>
    <w:p w:rsidR="004C5BA6" w:rsidRPr="007F749B" w:rsidRDefault="004C5BA6" w:rsidP="004C5BA6">
      <w:pPr>
        <w:spacing w:line="259" w:lineRule="auto"/>
        <w:jc w:val="both"/>
        <w:rPr>
          <w:rFonts w:ascii="Verdana" w:eastAsia="Calibri" w:hAnsi="Verdana" w:cs="Arial"/>
          <w:b/>
          <w:bCs/>
        </w:rPr>
      </w:pPr>
    </w:p>
    <w:p w:rsidR="004C5BA6" w:rsidRPr="007F749B" w:rsidRDefault="004C5BA6" w:rsidP="004C5BA6">
      <w:pPr>
        <w:spacing w:line="259" w:lineRule="auto"/>
        <w:jc w:val="both"/>
        <w:rPr>
          <w:rFonts w:ascii="Verdana" w:eastAsia="Calibri" w:hAnsi="Verdana" w:cs="Arial"/>
          <w:b/>
          <w:bCs/>
        </w:rPr>
      </w:pPr>
      <w:r w:rsidRPr="007F749B">
        <w:rPr>
          <w:rFonts w:ascii="Verdana" w:eastAsia="Calibri" w:hAnsi="Verdana" w:cs="Arial"/>
          <w:b/>
          <w:bCs/>
        </w:rPr>
        <w:t>1. Bendrieji reikalavimai:</w:t>
      </w:r>
    </w:p>
    <w:p w:rsidR="004C5BA6" w:rsidRPr="007F749B" w:rsidRDefault="004C5BA6" w:rsidP="004C5BA6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:rsidR="004C5BA6" w:rsidRPr="007F749B" w:rsidRDefault="004C5BA6" w:rsidP="004C5BA6">
      <w:pPr>
        <w:spacing w:line="259" w:lineRule="auto"/>
        <w:jc w:val="both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</w:rPr>
        <w:t xml:space="preserve">1.2. </w:t>
      </w:r>
      <w:r w:rsidRPr="007F749B">
        <w:rPr>
          <w:rFonts w:ascii="Verdana" w:eastAsia="Calibri" w:hAnsi="Verdana" w:cs="Arial"/>
          <w:b/>
          <w:u w:val="single"/>
        </w:rPr>
        <w:t>Kartu su pasiūlymu</w:t>
      </w:r>
      <w:r w:rsidRPr="007F749B">
        <w:rPr>
          <w:rFonts w:ascii="Verdana" w:eastAsia="Calibri" w:hAnsi="Verdana" w:cs="Arial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eastAsia="Calibri" w:hAnsi="Verdana" w:cs="Arial"/>
          <w:b/>
        </w:rPr>
        <w:t>Techninėje dokumentacijoje būtina pažymėti pozicijos numerį prie reikalaujamų parametrų reikšmės.</w:t>
      </w:r>
    </w:p>
    <w:p w:rsidR="004C5BA6" w:rsidRPr="007F749B" w:rsidRDefault="004C5BA6" w:rsidP="004C5BA6">
      <w:pPr>
        <w:tabs>
          <w:tab w:val="left" w:pos="1560"/>
        </w:tabs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:rsidR="004C5BA6" w:rsidRPr="007F749B" w:rsidRDefault="004C5BA6" w:rsidP="004C5BA6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eastAsia="Calibri" w:hAnsi="Verdana" w:cs="Arial"/>
        </w:rPr>
        <w:t>remarketing</w:t>
      </w:r>
      <w:proofErr w:type="spellEnd"/>
      <w:r w:rsidRPr="007F749B">
        <w:rPr>
          <w:rFonts w:ascii="Verdana" w:eastAsia="Calibri" w:hAnsi="Verdana" w:cs="Arial"/>
        </w:rPr>
        <w:t>) prekių.</w:t>
      </w:r>
    </w:p>
    <w:p w:rsidR="004C5BA6" w:rsidRPr="007F749B" w:rsidRDefault="004C5BA6" w:rsidP="004C5BA6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:rsidR="004C5BA6" w:rsidRDefault="004C5BA6" w:rsidP="004C5BA6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:rsidR="004C5BA6" w:rsidRPr="004C5BA6" w:rsidRDefault="004C5BA6" w:rsidP="004C5BA6">
      <w:pPr>
        <w:spacing w:line="259" w:lineRule="auto"/>
        <w:jc w:val="both"/>
        <w:rPr>
          <w:rFonts w:ascii="Verdana" w:eastAsia="Calibri" w:hAnsi="Verdana" w:cs="Arial"/>
        </w:rPr>
      </w:pPr>
    </w:p>
    <w:p w:rsidR="00DC4C25" w:rsidRPr="004C5BA6" w:rsidRDefault="00C24BD6" w:rsidP="004C5BA6">
      <w:pPr>
        <w:ind w:left="-284"/>
        <w:jc w:val="center"/>
        <w:rPr>
          <w:rFonts w:eastAsia="Calibri"/>
          <w:b/>
          <w:color w:val="000000"/>
        </w:rPr>
      </w:pPr>
      <w:r>
        <w:rPr>
          <w:rFonts w:ascii="Verdana" w:hAnsi="Verdana" w:cs="Arial"/>
          <w:b/>
          <w:bCs/>
          <w:color w:val="000000"/>
          <w:lang w:eastAsia="lt-LT"/>
        </w:rPr>
        <w:t>18</w:t>
      </w:r>
      <w:bookmarkStart w:id="0" w:name="_GoBack"/>
      <w:bookmarkEnd w:id="0"/>
      <w:r w:rsidR="004C5BA6" w:rsidRPr="007F749B">
        <w:rPr>
          <w:rFonts w:ascii="Verdana" w:hAnsi="Verdana" w:cs="Arial"/>
          <w:b/>
          <w:bCs/>
          <w:color w:val="000000"/>
          <w:lang w:eastAsia="lt-LT"/>
        </w:rPr>
        <w:t xml:space="preserve"> pirkimo objekto dalis. </w:t>
      </w:r>
      <w:proofErr w:type="spellStart"/>
      <w:r w:rsidR="004C5BA6" w:rsidRPr="004C5BA6">
        <w:rPr>
          <w:rFonts w:ascii="Verdana" w:hAnsi="Verdana" w:cs="Arial"/>
          <w:b/>
          <w:bCs/>
          <w:color w:val="000000"/>
          <w:lang w:eastAsia="lt-LT"/>
        </w:rPr>
        <w:t>Multifunkcinis</w:t>
      </w:r>
      <w:proofErr w:type="spellEnd"/>
      <w:r w:rsidR="004C5BA6" w:rsidRPr="004C5BA6">
        <w:rPr>
          <w:rFonts w:ascii="Verdana" w:hAnsi="Verdana" w:cs="Arial"/>
          <w:b/>
          <w:bCs/>
          <w:color w:val="000000"/>
          <w:lang w:eastAsia="lt-LT"/>
        </w:rPr>
        <w:t xml:space="preserve"> vežimėlis stalelis</w:t>
      </w:r>
      <w:r w:rsidR="004C5BA6">
        <w:rPr>
          <w:rFonts w:ascii="Verdana" w:hAnsi="Verdana" w:cs="Arial"/>
          <w:b/>
          <w:bCs/>
          <w:color w:val="000000"/>
          <w:lang w:eastAsia="lt-LT"/>
        </w:rPr>
        <w:t>, 2 vnt.</w:t>
      </w:r>
    </w:p>
    <w:tbl>
      <w:tblPr>
        <w:tblStyle w:val="Lentelstinklelis"/>
        <w:tblW w:w="9747" w:type="dxa"/>
        <w:tblLook w:val="04A0" w:firstRow="1" w:lastRow="0" w:firstColumn="1" w:lastColumn="0" w:noHBand="0" w:noVBand="1"/>
      </w:tblPr>
      <w:tblGrid>
        <w:gridCol w:w="959"/>
        <w:gridCol w:w="1984"/>
        <w:gridCol w:w="4111"/>
        <w:gridCol w:w="2693"/>
      </w:tblGrid>
      <w:tr w:rsidR="00E41185" w:rsidRPr="004C5BA6" w:rsidTr="005F68CD">
        <w:tc>
          <w:tcPr>
            <w:tcW w:w="959" w:type="dxa"/>
            <w:vAlign w:val="center"/>
          </w:tcPr>
          <w:p w:rsidR="00E41185" w:rsidRPr="004C5BA6" w:rsidRDefault="00E41185" w:rsidP="00102D61">
            <w:pPr>
              <w:snapToGrid w:val="0"/>
              <w:jc w:val="center"/>
              <w:rPr>
                <w:rFonts w:ascii="Verdana" w:hAnsi="Verdana" w:cs="Times New Roman"/>
                <w:b/>
                <w:noProof/>
              </w:rPr>
            </w:pPr>
            <w:r w:rsidRPr="004C5BA6">
              <w:rPr>
                <w:rFonts w:ascii="Verdana" w:hAnsi="Verdana"/>
                <w:b/>
                <w:bCs/>
                <w:lang w:eastAsia="zh-TW"/>
              </w:rPr>
              <w:t>Eil. Nr.</w:t>
            </w:r>
          </w:p>
        </w:tc>
        <w:tc>
          <w:tcPr>
            <w:tcW w:w="1984" w:type="dxa"/>
            <w:vAlign w:val="center"/>
          </w:tcPr>
          <w:p w:rsidR="00E41185" w:rsidRPr="004C5BA6" w:rsidRDefault="00E41185" w:rsidP="00102D61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4C5BA6">
              <w:rPr>
                <w:rFonts w:ascii="Verdana" w:hAnsi="Verdana"/>
                <w:b/>
              </w:rPr>
              <w:t>Techniniai parametrai</w:t>
            </w:r>
          </w:p>
        </w:tc>
        <w:tc>
          <w:tcPr>
            <w:tcW w:w="4111" w:type="dxa"/>
            <w:vAlign w:val="center"/>
          </w:tcPr>
          <w:p w:rsidR="00E41185" w:rsidRPr="004C5BA6" w:rsidRDefault="00E41185" w:rsidP="00102D61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4C5BA6">
              <w:rPr>
                <w:rFonts w:ascii="Verdana" w:hAnsi="Verdana"/>
                <w:b/>
                <w:bCs/>
                <w:lang w:eastAsia="zh-TW"/>
              </w:rPr>
              <w:t>Parametro reikšmė</w:t>
            </w:r>
          </w:p>
        </w:tc>
        <w:tc>
          <w:tcPr>
            <w:tcW w:w="2693" w:type="dxa"/>
            <w:vAlign w:val="center"/>
          </w:tcPr>
          <w:p w:rsidR="00E41185" w:rsidRPr="004C5BA6" w:rsidRDefault="00E41185" w:rsidP="00195DAD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4C5BA6">
              <w:rPr>
                <w:rFonts w:ascii="Verdana" w:hAnsi="Verdana"/>
                <w:b/>
              </w:rPr>
              <w:t xml:space="preserve">Siūlomos prekės parametrai  (būtina nurodyti konkrečius siūlomų prekių parametrus). Techninėje dokumentacijoje būtina pažymėti pozicijos numerį prie reikalaujamų parametrų </w:t>
            </w:r>
            <w:r w:rsidRPr="004C5BA6">
              <w:rPr>
                <w:rFonts w:ascii="Verdana" w:hAnsi="Verdana"/>
                <w:b/>
              </w:rPr>
              <w:lastRenderedPageBreak/>
              <w:t>reikšmės.</w:t>
            </w:r>
          </w:p>
        </w:tc>
      </w:tr>
      <w:tr w:rsidR="004C5BA6" w:rsidRPr="004C5BA6" w:rsidTr="005C7C59">
        <w:tc>
          <w:tcPr>
            <w:tcW w:w="9747" w:type="dxa"/>
            <w:gridSpan w:val="4"/>
          </w:tcPr>
          <w:p w:rsidR="004C5BA6" w:rsidRPr="004C5BA6" w:rsidRDefault="004C5BA6" w:rsidP="00CC0716">
            <w:pPr>
              <w:rPr>
                <w:rFonts w:ascii="Verdana" w:hAnsi="Verdana" w:cs="Times New Roman"/>
                <w:b/>
              </w:rPr>
            </w:pPr>
            <w:r w:rsidRPr="004C5BA6">
              <w:rPr>
                <w:rFonts w:ascii="Verdana" w:hAnsi="Verdana" w:cs="Times New Roman"/>
                <w:b/>
              </w:rPr>
              <w:lastRenderedPageBreak/>
              <w:t xml:space="preserve">Pavadinimas, modelis, gamintojas </w:t>
            </w:r>
            <w:r w:rsidRPr="004C5BA6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DC4C25" w:rsidRPr="004C5BA6" w:rsidTr="00DC4C25">
        <w:tc>
          <w:tcPr>
            <w:tcW w:w="959" w:type="dxa"/>
          </w:tcPr>
          <w:p w:rsidR="00DC4C25" w:rsidRPr="002B1A1F" w:rsidRDefault="00DC4C25" w:rsidP="002B1A1F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Paskirtis</w:t>
            </w:r>
          </w:p>
        </w:tc>
        <w:tc>
          <w:tcPr>
            <w:tcW w:w="4111" w:type="dxa"/>
          </w:tcPr>
          <w:p w:rsidR="00DC4C25" w:rsidRPr="004C5BA6" w:rsidRDefault="00DC4C25" w:rsidP="00D2690A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 xml:space="preserve">Vežimėlis tinkamas medicininiams prietaisams ir įvairioms priemonėms susidėti, laikyti ir transportuoti, įvairioms procedūroms atlikti. </w:t>
            </w:r>
          </w:p>
        </w:tc>
        <w:tc>
          <w:tcPr>
            <w:tcW w:w="2693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DC4C25" w:rsidRPr="004C5BA6" w:rsidTr="00DC4C25">
        <w:tc>
          <w:tcPr>
            <w:tcW w:w="959" w:type="dxa"/>
          </w:tcPr>
          <w:p w:rsidR="00DC4C25" w:rsidRPr="004C5BA6" w:rsidRDefault="00DC4C25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DC4C25" w:rsidRPr="004C5BA6" w:rsidRDefault="008C63D1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Vežimėlio </w:t>
            </w:r>
            <w:r>
              <w:rPr>
                <w:rFonts w:ascii="Verdana" w:eastAsia="Times New Roman" w:hAnsi="Verdana" w:cs="Times New Roman"/>
                <w:lang w:eastAsia="lt-LT"/>
              </w:rPr>
              <w:t>konstrukcinės detalės</w:t>
            </w:r>
          </w:p>
        </w:tc>
        <w:tc>
          <w:tcPr>
            <w:tcW w:w="4111" w:type="dxa"/>
          </w:tcPr>
          <w:p w:rsidR="00593E91" w:rsidRDefault="00593E91" w:rsidP="00593E91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Vežimėlio </w:t>
            </w:r>
            <w:r>
              <w:rPr>
                <w:rFonts w:ascii="Verdana" w:eastAsia="Times New Roman" w:hAnsi="Verdana" w:cs="Times New Roman"/>
                <w:lang w:eastAsia="lt-LT"/>
              </w:rPr>
              <w:t>konstrukcinės detalės pagaminto</w:t>
            </w: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s </w:t>
            </w:r>
            <w:r>
              <w:rPr>
                <w:rFonts w:ascii="Verdana" w:eastAsia="Times New Roman" w:hAnsi="Verdana" w:cs="Times New Roman"/>
                <w:lang w:eastAsia="lt-LT"/>
              </w:rPr>
              <w:t>iš milteliniu būdu</w:t>
            </w:r>
          </w:p>
          <w:p w:rsidR="00593E91" w:rsidRDefault="00593E91" w:rsidP="00593E91">
            <w:pPr>
              <w:rPr>
                <w:rFonts w:ascii="Verdana" w:eastAsia="Times New Roman" w:hAnsi="Verdana" w:cs="Times New Roman"/>
                <w:lang w:eastAsia="lt-LT"/>
              </w:rPr>
            </w:pPr>
            <w:r>
              <w:rPr>
                <w:rFonts w:ascii="Verdana" w:eastAsia="Times New Roman" w:hAnsi="Verdana" w:cs="Times New Roman"/>
                <w:lang w:eastAsia="lt-LT"/>
              </w:rPr>
              <w:t xml:space="preserve">dengto plieno, aliuminio, </w:t>
            </w:r>
          </w:p>
          <w:p w:rsidR="00DC4C25" w:rsidRPr="004C5BA6" w:rsidRDefault="00593E91" w:rsidP="00593E91">
            <w:pPr>
              <w:rPr>
                <w:rFonts w:ascii="Verdana" w:eastAsia="Times New Roman" w:hAnsi="Verdana" w:cs="Times New Roman"/>
                <w:lang w:eastAsia="lt-LT"/>
              </w:rPr>
            </w:pPr>
            <w:r>
              <w:rPr>
                <w:rFonts w:ascii="Verdana" w:eastAsia="Times New Roman" w:hAnsi="Verdana" w:cs="Times New Roman"/>
                <w:lang w:eastAsia="lt-LT"/>
              </w:rPr>
              <w:t>nerūdijančio plieno arba lygiavertės medžiagos.</w:t>
            </w:r>
          </w:p>
        </w:tc>
        <w:tc>
          <w:tcPr>
            <w:tcW w:w="2693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2577D1" w:rsidRPr="004C5BA6" w:rsidTr="00DC4C25">
        <w:tc>
          <w:tcPr>
            <w:tcW w:w="959" w:type="dxa"/>
          </w:tcPr>
          <w:p w:rsidR="002577D1" w:rsidRPr="004C5BA6" w:rsidRDefault="002577D1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2577D1" w:rsidRPr="004C5BA6" w:rsidRDefault="002577D1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Rankena stūmimui</w:t>
            </w:r>
          </w:p>
        </w:tc>
        <w:tc>
          <w:tcPr>
            <w:tcW w:w="4111" w:type="dxa"/>
          </w:tcPr>
          <w:p w:rsidR="002577D1" w:rsidRPr="004C5BA6" w:rsidRDefault="002577D1" w:rsidP="00CB6BF2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Integruota rankena stalelio stūmimui.</w:t>
            </w:r>
          </w:p>
        </w:tc>
        <w:tc>
          <w:tcPr>
            <w:tcW w:w="2693" w:type="dxa"/>
          </w:tcPr>
          <w:p w:rsidR="002577D1" w:rsidRPr="004C5BA6" w:rsidRDefault="002577D1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DC4C25" w:rsidRPr="004C5BA6" w:rsidTr="00DC4C25">
        <w:tc>
          <w:tcPr>
            <w:tcW w:w="959" w:type="dxa"/>
          </w:tcPr>
          <w:p w:rsidR="00DC4C25" w:rsidRPr="004C5BA6" w:rsidRDefault="00DC4C25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DC4C25" w:rsidRPr="004C5BA6" w:rsidRDefault="00DC4C25" w:rsidP="00DC4C25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 xml:space="preserve">Vežimėlio stalviršis </w:t>
            </w:r>
          </w:p>
        </w:tc>
        <w:tc>
          <w:tcPr>
            <w:tcW w:w="4111" w:type="dxa"/>
          </w:tcPr>
          <w:p w:rsidR="00DC4C25" w:rsidRPr="004C5BA6" w:rsidRDefault="00DC4C25" w:rsidP="002577D1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Vežimėlio stalvir</w:t>
            </w:r>
            <w:r w:rsidR="00593E91">
              <w:rPr>
                <w:rFonts w:ascii="Verdana" w:eastAsia="Times New Roman" w:hAnsi="Verdana" w:cs="Times New Roman"/>
                <w:lang w:eastAsia="lt-LT"/>
              </w:rPr>
              <w:t>šis pagamintas iš ABS plastiko arba nerūdijančio plieno arba lygiavertės medžiagos</w:t>
            </w:r>
            <w:r w:rsidR="002577D1" w:rsidRPr="004C5BA6">
              <w:rPr>
                <w:rFonts w:ascii="Verdana" w:eastAsia="Times New Roman" w:hAnsi="Verdana" w:cs="Times New Roman"/>
                <w:lang w:eastAsia="lt-LT"/>
              </w:rPr>
              <w:t xml:space="preserve">. Su apsauginiu </w:t>
            </w:r>
            <w:proofErr w:type="spellStart"/>
            <w:r w:rsidR="002577D1" w:rsidRPr="004C5BA6">
              <w:rPr>
                <w:rFonts w:ascii="Verdana" w:eastAsia="Times New Roman" w:hAnsi="Verdana" w:cs="Times New Roman"/>
                <w:lang w:eastAsia="lt-LT"/>
              </w:rPr>
              <w:t>borteliu</w:t>
            </w:r>
            <w:proofErr w:type="spellEnd"/>
            <w:r w:rsidR="002577D1" w:rsidRPr="004C5BA6">
              <w:rPr>
                <w:rFonts w:ascii="Verdana" w:eastAsia="Times New Roman" w:hAnsi="Verdana" w:cs="Times New Roman"/>
                <w:lang w:eastAsia="lt-LT"/>
              </w:rPr>
              <w:t>.</w:t>
            </w:r>
          </w:p>
        </w:tc>
        <w:tc>
          <w:tcPr>
            <w:tcW w:w="2693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DC4C25" w:rsidRPr="004C5BA6" w:rsidTr="00DC4C25">
        <w:tc>
          <w:tcPr>
            <w:tcW w:w="959" w:type="dxa"/>
          </w:tcPr>
          <w:p w:rsidR="00DC4C25" w:rsidRPr="004C5BA6" w:rsidRDefault="00DC4C25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Stalčiai</w:t>
            </w:r>
            <w:r w:rsidR="00630137" w:rsidRPr="004C5BA6">
              <w:rPr>
                <w:rFonts w:ascii="Verdana" w:eastAsia="Times New Roman" w:hAnsi="Verdana" w:cs="Times New Roman"/>
                <w:lang w:eastAsia="lt-LT"/>
              </w:rPr>
              <w:t xml:space="preserve"> ir lentyna</w:t>
            </w:r>
          </w:p>
        </w:tc>
        <w:tc>
          <w:tcPr>
            <w:tcW w:w="4111" w:type="dxa"/>
          </w:tcPr>
          <w:p w:rsidR="00DE721B" w:rsidRPr="004C5BA6" w:rsidRDefault="00630137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Po sta</w:t>
            </w:r>
            <w:r w:rsidR="00D2690A" w:rsidRPr="004C5BA6">
              <w:rPr>
                <w:rFonts w:ascii="Verdana" w:eastAsia="Times New Roman" w:hAnsi="Verdana" w:cs="Times New Roman"/>
                <w:lang w:eastAsia="lt-LT"/>
              </w:rPr>
              <w:t>lviršiu</w:t>
            </w:r>
            <w:r w:rsidR="007E3D61" w:rsidRPr="004C5BA6">
              <w:rPr>
                <w:rFonts w:ascii="Verdana" w:eastAsia="Times New Roman" w:hAnsi="Verdana" w:cs="Times New Roman"/>
                <w:lang w:eastAsia="lt-LT"/>
              </w:rPr>
              <w:t xml:space="preserve"> vienas po kitu </w:t>
            </w:r>
            <w:r w:rsidR="00D2690A" w:rsidRPr="004C5BA6">
              <w:rPr>
                <w:rFonts w:ascii="Verdana" w:eastAsia="Times New Roman" w:hAnsi="Verdana" w:cs="Times New Roman"/>
                <w:lang w:eastAsia="lt-LT"/>
              </w:rPr>
              <w:t xml:space="preserve"> ne daugiau 3</w:t>
            </w:r>
            <w:r w:rsidR="00DE721B" w:rsidRPr="004C5BA6">
              <w:rPr>
                <w:rFonts w:ascii="Verdana" w:eastAsia="Times New Roman" w:hAnsi="Verdana" w:cs="Times New Roman"/>
                <w:lang w:eastAsia="lt-LT"/>
              </w:rPr>
              <w:t xml:space="preserve"> stalčių, </w:t>
            </w:r>
            <w:r w:rsidR="00AF79CB" w:rsidRPr="004C5BA6">
              <w:rPr>
                <w:rStyle w:val="rynqvb"/>
                <w:rFonts w:ascii="Verdana" w:hAnsi="Verdana" w:cs="Times New Roman"/>
              </w:rPr>
              <w:t>su minkšta</w:t>
            </w:r>
            <w:r w:rsidR="00DE721B" w:rsidRPr="004C5BA6">
              <w:rPr>
                <w:rStyle w:val="rynqvb"/>
                <w:rFonts w:ascii="Verdana" w:hAnsi="Verdana" w:cs="Times New Roman"/>
              </w:rPr>
              <w:t xml:space="preserve"> </w:t>
            </w:r>
            <w:r w:rsidR="00B27D18" w:rsidRPr="004C5BA6">
              <w:rPr>
                <w:rStyle w:val="rynqvb"/>
                <w:rFonts w:ascii="Verdana" w:hAnsi="Verdana" w:cs="Times New Roman"/>
              </w:rPr>
              <w:t xml:space="preserve">arba savaimine </w:t>
            </w:r>
            <w:r w:rsidR="00DE721B" w:rsidRPr="004C5BA6">
              <w:rPr>
                <w:rStyle w:val="rynqvb"/>
                <w:rFonts w:ascii="Verdana" w:hAnsi="Verdana" w:cs="Times New Roman"/>
              </w:rPr>
              <w:t>užsidarymo sistema.</w:t>
            </w:r>
          </w:p>
          <w:p w:rsidR="00C66EE1" w:rsidRPr="004C5BA6" w:rsidRDefault="00C66EE1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Apačioje</w:t>
            </w:r>
            <w:r w:rsidR="00DC1EB3" w:rsidRPr="004C5BA6">
              <w:rPr>
                <w:rFonts w:ascii="Verdana" w:eastAsia="Times New Roman" w:hAnsi="Verdana" w:cs="Times New Roman"/>
                <w:lang w:eastAsia="lt-LT"/>
              </w:rPr>
              <w:t xml:space="preserve">, prie ratukų, </w:t>
            </w:r>
            <w:r w:rsidRPr="004C5BA6">
              <w:rPr>
                <w:rFonts w:ascii="Verdana" w:eastAsia="Times New Roman" w:hAnsi="Verdana" w:cs="Times New Roman"/>
                <w:lang w:eastAsia="lt-LT"/>
              </w:rPr>
              <w:t xml:space="preserve"> lentyna.</w:t>
            </w:r>
          </w:p>
          <w:p w:rsidR="00630137" w:rsidRPr="004C5BA6" w:rsidRDefault="00C66EE1" w:rsidP="00D2690A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Žemiau stalčių iki lentynos</w:t>
            </w:r>
            <w:r w:rsidR="00630137"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 xml:space="preserve"> tuščia erdvė</w:t>
            </w:r>
            <w:r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 xml:space="preserve"> ne mažiau</w:t>
            </w:r>
            <w:r w:rsidR="00DE721B"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 xml:space="preserve"> </w:t>
            </w:r>
            <w:r w:rsidR="00042CE5"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3</w:t>
            </w:r>
            <w:r w:rsidR="00D2690A"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5</w:t>
            </w:r>
            <w:r w:rsidR="00B06BD5"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 xml:space="preserve"> cm.</w:t>
            </w:r>
          </w:p>
        </w:tc>
        <w:tc>
          <w:tcPr>
            <w:tcW w:w="2693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DC4C25" w:rsidRPr="004C5BA6" w:rsidTr="00DC4C25">
        <w:tc>
          <w:tcPr>
            <w:tcW w:w="959" w:type="dxa"/>
          </w:tcPr>
          <w:p w:rsidR="00DC4C25" w:rsidRPr="004C5BA6" w:rsidRDefault="00DC4C25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DC4C25" w:rsidRPr="004C5BA6" w:rsidRDefault="000B6EEF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Paviršiai</w:t>
            </w:r>
          </w:p>
        </w:tc>
        <w:tc>
          <w:tcPr>
            <w:tcW w:w="4111" w:type="dxa"/>
          </w:tcPr>
          <w:p w:rsidR="000B6EEF" w:rsidRPr="004C5BA6" w:rsidRDefault="000B6EEF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Visi vežimėlio paviršiai lygūs (negrublėti).</w:t>
            </w:r>
          </w:p>
          <w:p w:rsidR="00DC4C25" w:rsidRPr="004C5BA6" w:rsidRDefault="000B6EEF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Paruošti kokybiškai, nepaliekant aštrių kampų bei briaunų (tokių vietų, į kurias galima susižeisti valant vežimėlį, taip pat sunkiai išvalomų ertmių ir plyšių).</w:t>
            </w:r>
          </w:p>
        </w:tc>
        <w:tc>
          <w:tcPr>
            <w:tcW w:w="2693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DC4C25" w:rsidRPr="004C5BA6" w:rsidTr="00DC4C25">
        <w:tc>
          <w:tcPr>
            <w:tcW w:w="959" w:type="dxa"/>
          </w:tcPr>
          <w:p w:rsidR="00DC4C25" w:rsidRPr="004C5BA6" w:rsidRDefault="00DC4C25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DC4C25" w:rsidRPr="004C5BA6" w:rsidRDefault="000B6EEF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Ratukai</w:t>
            </w:r>
          </w:p>
        </w:tc>
        <w:tc>
          <w:tcPr>
            <w:tcW w:w="4111" w:type="dxa"/>
          </w:tcPr>
          <w:p w:rsidR="00DC4C25" w:rsidRPr="004C5BA6" w:rsidRDefault="000B6EEF" w:rsidP="00024F4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Vežimėlis su ne mažiau kaip 4 ratukais, ne mažesnio 1</w:t>
            </w:r>
            <w:r w:rsidR="00146376" w:rsidRPr="004C5BA6">
              <w:rPr>
                <w:rFonts w:ascii="Verdana" w:eastAsia="Times New Roman" w:hAnsi="Verdana" w:cs="Times New Roman"/>
                <w:lang w:eastAsia="lt-LT"/>
              </w:rPr>
              <w:t>0</w:t>
            </w:r>
            <w:r w:rsidRPr="004C5BA6">
              <w:rPr>
                <w:rFonts w:ascii="Verdana" w:eastAsia="Times New Roman" w:hAnsi="Verdana" w:cs="Times New Roman"/>
                <w:lang w:eastAsia="lt-LT"/>
              </w:rPr>
              <w:t xml:space="preserve">0mm diametro, iš kurių </w:t>
            </w:r>
            <w:r w:rsidR="00024F4F">
              <w:rPr>
                <w:rFonts w:ascii="Verdana" w:eastAsia="Times New Roman" w:hAnsi="Verdana" w:cs="Times New Roman"/>
                <w:lang w:eastAsia="lt-LT"/>
              </w:rPr>
              <w:t>ne mažiau kaip 2 su stabdžiais.</w:t>
            </w:r>
          </w:p>
        </w:tc>
        <w:tc>
          <w:tcPr>
            <w:tcW w:w="2693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DC4C25" w:rsidRPr="004C5BA6" w:rsidTr="00DC4C25">
        <w:tc>
          <w:tcPr>
            <w:tcW w:w="959" w:type="dxa"/>
          </w:tcPr>
          <w:p w:rsidR="00DC4C25" w:rsidRPr="004C5BA6" w:rsidRDefault="00DC4C25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DC4C25" w:rsidRPr="004C5BA6" w:rsidRDefault="000B6EEF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Matmenys</w:t>
            </w:r>
          </w:p>
        </w:tc>
        <w:tc>
          <w:tcPr>
            <w:tcW w:w="4111" w:type="dxa"/>
          </w:tcPr>
          <w:p w:rsidR="000B6EEF" w:rsidRPr="004C5BA6" w:rsidRDefault="008711C5" w:rsidP="00B149FC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Vežimėlio (be priedų) išoriniai matmenys (plotis x gylis x aukštis</w:t>
            </w:r>
            <w:r w:rsidR="009F0442" w:rsidRPr="004C5BA6">
              <w:rPr>
                <w:rFonts w:ascii="Verdana" w:eastAsia="Times New Roman" w:hAnsi="Verdana" w:cs="Times New Roman"/>
                <w:lang w:eastAsia="lt-LT"/>
              </w:rPr>
              <w:t>): ne didesni kaip (</w:t>
            </w:r>
            <w:r w:rsidR="00B149FC">
              <w:rPr>
                <w:rFonts w:ascii="Verdana" w:eastAsia="Times New Roman" w:hAnsi="Verdana" w:cs="Times New Roman"/>
                <w:lang w:eastAsia="lt-LT"/>
              </w:rPr>
              <w:t>90</w:t>
            </w:r>
            <w:r w:rsidR="009F0442" w:rsidRPr="004C5BA6">
              <w:rPr>
                <w:rFonts w:ascii="Verdana" w:eastAsia="Times New Roman" w:hAnsi="Verdana" w:cs="Times New Roman"/>
                <w:lang w:eastAsia="lt-LT"/>
              </w:rPr>
              <w:t xml:space="preserve"> x 60 x 1</w:t>
            </w:r>
            <w:r w:rsidRPr="004C5BA6">
              <w:rPr>
                <w:rFonts w:ascii="Verdana" w:eastAsia="Times New Roman" w:hAnsi="Verdana" w:cs="Times New Roman"/>
                <w:lang w:eastAsia="lt-LT"/>
              </w:rPr>
              <w:t>0</w:t>
            </w:r>
            <w:r w:rsidR="009F0442" w:rsidRPr="004C5BA6">
              <w:rPr>
                <w:rFonts w:ascii="Verdana" w:eastAsia="Times New Roman" w:hAnsi="Verdana" w:cs="Times New Roman"/>
                <w:lang w:eastAsia="lt-LT"/>
              </w:rPr>
              <w:t>5</w:t>
            </w:r>
            <w:r w:rsidRPr="004C5BA6">
              <w:rPr>
                <w:rFonts w:ascii="Verdana" w:eastAsia="Times New Roman" w:hAnsi="Verdana" w:cs="Times New Roman"/>
                <w:lang w:eastAsia="lt-LT"/>
              </w:rPr>
              <w:t>) cm</w:t>
            </w:r>
          </w:p>
        </w:tc>
        <w:tc>
          <w:tcPr>
            <w:tcW w:w="2693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DC4C25" w:rsidRPr="004C5BA6" w:rsidTr="00DC4C25">
        <w:tc>
          <w:tcPr>
            <w:tcW w:w="959" w:type="dxa"/>
          </w:tcPr>
          <w:p w:rsidR="00DC4C25" w:rsidRPr="004C5BA6" w:rsidRDefault="00DC4C25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DC4C25" w:rsidRPr="004C5BA6" w:rsidRDefault="000B6EEF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proofErr w:type="spellStart"/>
            <w:r w:rsidRPr="004C5BA6">
              <w:rPr>
                <w:rFonts w:ascii="Verdana" w:eastAsia="Times New Roman" w:hAnsi="Verdana" w:cs="Times New Roman"/>
                <w:lang w:eastAsia="lt-LT"/>
              </w:rPr>
              <w:t>Komplektacija</w:t>
            </w:r>
            <w:proofErr w:type="spellEnd"/>
          </w:p>
        </w:tc>
        <w:tc>
          <w:tcPr>
            <w:tcW w:w="4111" w:type="dxa"/>
          </w:tcPr>
          <w:p w:rsidR="00CD3451" w:rsidRPr="004C5BA6" w:rsidRDefault="00CD3451" w:rsidP="00CC0716">
            <w:pPr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Pirštinių dėžutė</w:t>
            </w:r>
            <w:r w:rsidR="003212C7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s</w:t>
            </w:r>
            <w:r w:rsidR="009F49D2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 xml:space="preserve"> laikiklis</w:t>
            </w:r>
            <w:r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.</w:t>
            </w:r>
          </w:p>
          <w:p w:rsidR="0041550C" w:rsidRPr="004C5BA6" w:rsidRDefault="00146376" w:rsidP="00CC0716">
            <w:pPr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Šiukšlių dėžė su laikikliu.</w:t>
            </w:r>
          </w:p>
        </w:tc>
        <w:tc>
          <w:tcPr>
            <w:tcW w:w="2693" w:type="dxa"/>
          </w:tcPr>
          <w:p w:rsidR="00DC4C25" w:rsidRPr="004C5BA6" w:rsidRDefault="00DC4C25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41550C" w:rsidRPr="004C5BA6" w:rsidTr="00DC4C25">
        <w:tc>
          <w:tcPr>
            <w:tcW w:w="959" w:type="dxa"/>
          </w:tcPr>
          <w:p w:rsidR="0041550C" w:rsidRPr="004C5BA6" w:rsidRDefault="0041550C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41550C" w:rsidRPr="004C5BA6" w:rsidRDefault="0041550C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Bendra keliamoji galia</w:t>
            </w:r>
          </w:p>
        </w:tc>
        <w:tc>
          <w:tcPr>
            <w:tcW w:w="4111" w:type="dxa"/>
          </w:tcPr>
          <w:p w:rsidR="0041550C" w:rsidRPr="004C5BA6" w:rsidRDefault="0041550C" w:rsidP="00CC0716">
            <w:pPr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Ne mažiau 120 kg</w:t>
            </w:r>
          </w:p>
        </w:tc>
        <w:tc>
          <w:tcPr>
            <w:tcW w:w="2693" w:type="dxa"/>
          </w:tcPr>
          <w:p w:rsidR="0041550C" w:rsidRPr="004C5BA6" w:rsidRDefault="0041550C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38241F" w:rsidRPr="004C5BA6" w:rsidTr="00DC4C25">
        <w:tc>
          <w:tcPr>
            <w:tcW w:w="959" w:type="dxa"/>
          </w:tcPr>
          <w:p w:rsidR="0038241F" w:rsidRPr="004C5BA6" w:rsidRDefault="0038241F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38241F" w:rsidRPr="004C5BA6" w:rsidRDefault="0038241F" w:rsidP="00EE2107">
            <w:pPr>
              <w:rPr>
                <w:rFonts w:ascii="Verdana" w:hAnsi="Verdana" w:cs="Times New Roman"/>
              </w:rPr>
            </w:pPr>
            <w:r w:rsidRPr="004C5BA6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4111" w:type="dxa"/>
          </w:tcPr>
          <w:p w:rsidR="0038241F" w:rsidRPr="004C5BA6" w:rsidRDefault="0038241F" w:rsidP="00EE2107">
            <w:pPr>
              <w:rPr>
                <w:rFonts w:ascii="Verdana" w:hAnsi="Verdana" w:cs="Times New Roman"/>
              </w:rPr>
            </w:pPr>
            <w:r w:rsidRPr="004C5BA6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693" w:type="dxa"/>
          </w:tcPr>
          <w:p w:rsidR="0038241F" w:rsidRPr="004C5BA6" w:rsidRDefault="0038241F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38241F" w:rsidRPr="004C5BA6" w:rsidTr="00DC4C25">
        <w:tc>
          <w:tcPr>
            <w:tcW w:w="959" w:type="dxa"/>
          </w:tcPr>
          <w:p w:rsidR="0038241F" w:rsidRPr="004C5BA6" w:rsidRDefault="0038241F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38241F" w:rsidRPr="004C5BA6" w:rsidRDefault="0038241F" w:rsidP="00EE2107">
            <w:pPr>
              <w:widowControl w:val="0"/>
              <w:spacing w:line="259" w:lineRule="auto"/>
              <w:rPr>
                <w:rFonts w:ascii="Verdana" w:hAnsi="Verdana" w:cs="Times New Roman"/>
              </w:rPr>
            </w:pPr>
            <w:r w:rsidRPr="004C5BA6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4111" w:type="dxa"/>
          </w:tcPr>
          <w:p w:rsidR="0038241F" w:rsidRPr="004C5BA6" w:rsidRDefault="0038241F" w:rsidP="00EE2107">
            <w:pPr>
              <w:widowControl w:val="0"/>
              <w:rPr>
                <w:rFonts w:ascii="Verdana" w:hAnsi="Verdana" w:cs="Times New Roman"/>
              </w:rPr>
            </w:pPr>
            <w:r w:rsidRPr="004C5BA6">
              <w:rPr>
                <w:rFonts w:ascii="Verdana" w:hAnsi="Verdana" w:cs="Times New Roman"/>
              </w:rPr>
              <w:t>Naudo</w:t>
            </w:r>
            <w:r w:rsidR="002C4628" w:rsidRPr="004C5BA6">
              <w:rPr>
                <w:rFonts w:ascii="Verdana" w:hAnsi="Verdana" w:cs="Times New Roman"/>
              </w:rPr>
              <w:t>jimo instrukcija lietuvių kalba.</w:t>
            </w:r>
          </w:p>
        </w:tc>
        <w:tc>
          <w:tcPr>
            <w:tcW w:w="2693" w:type="dxa"/>
          </w:tcPr>
          <w:p w:rsidR="0038241F" w:rsidRPr="004C5BA6" w:rsidRDefault="0038241F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38241F" w:rsidRPr="004C5BA6" w:rsidTr="00DC4C25">
        <w:tc>
          <w:tcPr>
            <w:tcW w:w="959" w:type="dxa"/>
          </w:tcPr>
          <w:p w:rsidR="0038241F" w:rsidRPr="004C5BA6" w:rsidRDefault="0038241F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38241F" w:rsidRPr="004C5BA6" w:rsidRDefault="0038241F" w:rsidP="00EE2107">
            <w:pPr>
              <w:widowControl w:val="0"/>
              <w:spacing w:line="259" w:lineRule="auto"/>
              <w:rPr>
                <w:rFonts w:ascii="Verdana" w:hAnsi="Verdana" w:cs="Times New Roman"/>
              </w:rPr>
            </w:pPr>
            <w:r w:rsidRPr="004C5BA6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4111" w:type="dxa"/>
          </w:tcPr>
          <w:p w:rsidR="0038241F" w:rsidRPr="004C5BA6" w:rsidRDefault="0038241F" w:rsidP="00EE2107">
            <w:pPr>
              <w:widowControl w:val="0"/>
              <w:rPr>
                <w:rFonts w:ascii="Verdana" w:hAnsi="Verdana" w:cs="Times New Roman"/>
                <w:lang w:val="fi-FI"/>
              </w:rPr>
            </w:pPr>
            <w:r w:rsidRPr="004C5BA6">
              <w:rPr>
                <w:rFonts w:ascii="Verdana" w:hAnsi="Verdana" w:cs="Times New Roman"/>
                <w:lang w:val="fi-FI"/>
              </w:rPr>
              <w:t>Ne mažiau 24 mėn.</w:t>
            </w:r>
          </w:p>
        </w:tc>
        <w:tc>
          <w:tcPr>
            <w:tcW w:w="2693" w:type="dxa"/>
          </w:tcPr>
          <w:p w:rsidR="0038241F" w:rsidRPr="004C5BA6" w:rsidRDefault="0038241F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</w:tbl>
    <w:p w:rsidR="00DC4C25" w:rsidRPr="008713A5" w:rsidRDefault="00DC4C25" w:rsidP="00CC0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417C68" w:rsidRPr="008713A5" w:rsidRDefault="00417C68">
      <w:pPr>
        <w:rPr>
          <w:rFonts w:ascii="Times New Roman" w:hAnsi="Times New Roman" w:cs="Times New Roman"/>
          <w:sz w:val="24"/>
          <w:szCs w:val="24"/>
        </w:rPr>
      </w:pPr>
    </w:p>
    <w:sectPr w:rsidR="00417C68" w:rsidRPr="008713A5" w:rsidSect="00DC4C25">
      <w:pgSz w:w="11906" w:h="16838"/>
      <w:pgMar w:top="42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2851"/>
    <w:multiLevelType w:val="hybridMultilevel"/>
    <w:tmpl w:val="CF546820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401330"/>
    <w:multiLevelType w:val="hybridMultilevel"/>
    <w:tmpl w:val="7DC0D45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5677F"/>
    <w:multiLevelType w:val="hybridMultilevel"/>
    <w:tmpl w:val="821000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CA152B"/>
    <w:multiLevelType w:val="hybridMultilevel"/>
    <w:tmpl w:val="7DC0D45A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16"/>
    <w:rsid w:val="00024F4F"/>
    <w:rsid w:val="000376F9"/>
    <w:rsid w:val="00042CE5"/>
    <w:rsid w:val="000711AB"/>
    <w:rsid w:val="000B6EEF"/>
    <w:rsid w:val="000C3C65"/>
    <w:rsid w:val="00141C7C"/>
    <w:rsid w:val="00146376"/>
    <w:rsid w:val="001631EB"/>
    <w:rsid w:val="00195DAD"/>
    <w:rsid w:val="001F03E7"/>
    <w:rsid w:val="00215F9E"/>
    <w:rsid w:val="00241A65"/>
    <w:rsid w:val="002577D1"/>
    <w:rsid w:val="002A6EA0"/>
    <w:rsid w:val="002B1A1F"/>
    <w:rsid w:val="002B2F4D"/>
    <w:rsid w:val="002C4628"/>
    <w:rsid w:val="003212C7"/>
    <w:rsid w:val="0038241F"/>
    <w:rsid w:val="0041550C"/>
    <w:rsid w:val="00417C68"/>
    <w:rsid w:val="004C5BA6"/>
    <w:rsid w:val="00517F45"/>
    <w:rsid w:val="00593E91"/>
    <w:rsid w:val="00594186"/>
    <w:rsid w:val="00596405"/>
    <w:rsid w:val="005B6F52"/>
    <w:rsid w:val="005F38CD"/>
    <w:rsid w:val="00630137"/>
    <w:rsid w:val="007E3D61"/>
    <w:rsid w:val="00847011"/>
    <w:rsid w:val="008711C5"/>
    <w:rsid w:val="008713A5"/>
    <w:rsid w:val="008C63D1"/>
    <w:rsid w:val="00957D3E"/>
    <w:rsid w:val="00997CE5"/>
    <w:rsid w:val="009A65A5"/>
    <w:rsid w:val="009F0442"/>
    <w:rsid w:val="009F49D2"/>
    <w:rsid w:val="00AF79CB"/>
    <w:rsid w:val="00B06BD5"/>
    <w:rsid w:val="00B149FC"/>
    <w:rsid w:val="00B27D18"/>
    <w:rsid w:val="00B557C5"/>
    <w:rsid w:val="00C24BD6"/>
    <w:rsid w:val="00C66EE1"/>
    <w:rsid w:val="00CB6BF2"/>
    <w:rsid w:val="00CC0716"/>
    <w:rsid w:val="00CC557B"/>
    <w:rsid w:val="00CC5B7C"/>
    <w:rsid w:val="00CD3451"/>
    <w:rsid w:val="00D2690A"/>
    <w:rsid w:val="00DC1EB3"/>
    <w:rsid w:val="00DC4C25"/>
    <w:rsid w:val="00DE721B"/>
    <w:rsid w:val="00E4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DC4C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DC4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DC4C25"/>
    <w:rPr>
      <w:rFonts w:ascii="Times New Roman" w:eastAsia="Times New Roman" w:hAnsi="Times New Roman" w:cs="Times New Roman"/>
      <w:b/>
    </w:rPr>
  </w:style>
  <w:style w:type="paragraph" w:styleId="Sraopastraipa">
    <w:name w:val="List Paragraph"/>
    <w:basedOn w:val="prastasis"/>
    <w:uiPriority w:val="34"/>
    <w:qFormat/>
    <w:rsid w:val="00215F9E"/>
    <w:pPr>
      <w:ind w:left="720"/>
      <w:contextualSpacing/>
    </w:pPr>
  </w:style>
  <w:style w:type="character" w:customStyle="1" w:styleId="rynqvb">
    <w:name w:val="rynqvb"/>
    <w:basedOn w:val="Numatytasispastraiposriftas"/>
    <w:rsid w:val="00DE7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DC4C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DC4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DC4C25"/>
    <w:rPr>
      <w:rFonts w:ascii="Times New Roman" w:eastAsia="Times New Roman" w:hAnsi="Times New Roman" w:cs="Times New Roman"/>
      <w:b/>
    </w:rPr>
  </w:style>
  <w:style w:type="paragraph" w:styleId="Sraopastraipa">
    <w:name w:val="List Paragraph"/>
    <w:basedOn w:val="prastasis"/>
    <w:uiPriority w:val="34"/>
    <w:qFormat/>
    <w:rsid w:val="00215F9E"/>
    <w:pPr>
      <w:ind w:left="720"/>
      <w:contextualSpacing/>
    </w:pPr>
  </w:style>
  <w:style w:type="character" w:customStyle="1" w:styleId="rynqvb">
    <w:name w:val="rynqvb"/>
    <w:basedOn w:val="Numatytasispastraiposriftas"/>
    <w:rsid w:val="00DE7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8834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50897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13137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0886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028969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50266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13860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9102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75780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24703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56158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55689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51307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07092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09944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67780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49702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7479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9375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88591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3644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45891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7191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38819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5023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7144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41560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74653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24386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20238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2459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Darbas</dc:creator>
  <cp:lastModifiedBy>Darbas</cp:lastModifiedBy>
  <cp:revision>30</cp:revision>
  <dcterms:created xsi:type="dcterms:W3CDTF">2025-01-17T09:17:00Z</dcterms:created>
  <dcterms:modified xsi:type="dcterms:W3CDTF">2025-11-11T12:17:00Z</dcterms:modified>
</cp:coreProperties>
</file>